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1F06A" w14:textId="7C4C1574" w:rsidR="0074405B" w:rsidRPr="00505EEE" w:rsidRDefault="007A068F" w:rsidP="00E72AF0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</w:rPr>
      </w:pPr>
      <w:bookmarkStart w:id="0" w:name="_Hlk527628066"/>
      <w:r w:rsidRPr="00505EEE">
        <w:rPr>
          <w:rFonts w:ascii="Calibri" w:hAnsi="Calibri" w:cs="Calibri"/>
          <w:sz w:val="28"/>
        </w:rPr>
        <w:t xml:space="preserve">3GPP TSG RAN WG3 </w:t>
      </w:r>
      <w:r w:rsidR="001A6D54" w:rsidRPr="00505EEE">
        <w:rPr>
          <w:rFonts w:ascii="Calibri" w:hAnsi="Calibri" w:cs="Calibri"/>
          <w:sz w:val="28"/>
        </w:rPr>
        <w:t>Meeting</w:t>
      </w:r>
      <w:r w:rsidR="00F429C3" w:rsidRPr="00505EEE">
        <w:rPr>
          <w:rFonts w:ascii="Calibri" w:hAnsi="Calibri" w:cs="Calibri"/>
          <w:sz w:val="28"/>
        </w:rPr>
        <w:t xml:space="preserve"> </w:t>
      </w:r>
      <w:r w:rsidR="00505EEE" w:rsidRPr="00505EEE">
        <w:rPr>
          <w:rFonts w:ascii="Calibri" w:hAnsi="Calibri" w:cs="Calibri"/>
          <w:sz w:val="28"/>
        </w:rPr>
        <w:t>#102</w:t>
      </w:r>
      <w:r w:rsidR="0074405B" w:rsidRPr="00505EEE">
        <w:rPr>
          <w:rFonts w:ascii="Calibri" w:hAnsi="Calibri" w:cs="Calibri"/>
          <w:sz w:val="28"/>
        </w:rPr>
        <w:tab/>
      </w:r>
      <w:r w:rsidR="00CE7799" w:rsidRPr="00505EEE">
        <w:rPr>
          <w:rFonts w:ascii="Calibri" w:hAnsi="Calibri" w:cs="Calibri"/>
          <w:sz w:val="28"/>
          <w:szCs w:val="24"/>
        </w:rPr>
        <w:t>R3-</w:t>
      </w:r>
      <w:r w:rsidR="009B120C" w:rsidRPr="00505EEE">
        <w:rPr>
          <w:rFonts w:ascii="Calibri" w:hAnsi="Calibri" w:cs="Calibri"/>
          <w:sz w:val="28"/>
          <w:szCs w:val="24"/>
        </w:rPr>
        <w:t>18</w:t>
      </w:r>
      <w:r w:rsidR="00E54B1C">
        <w:rPr>
          <w:rFonts w:ascii="Calibri" w:hAnsi="Calibri" w:cs="Calibri"/>
          <w:sz w:val="28"/>
          <w:szCs w:val="24"/>
        </w:rPr>
        <w:t>6452</w:t>
      </w:r>
    </w:p>
    <w:p w14:paraId="62D0E7A0" w14:textId="618C96A0" w:rsidR="007A068F" w:rsidRPr="00505EEE" w:rsidRDefault="00505EEE" w:rsidP="00E72AF0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bCs/>
          <w:sz w:val="28"/>
        </w:rPr>
        <w:t>Spokane</w:t>
      </w:r>
      <w:r w:rsidR="00F429C3" w:rsidRPr="00505EEE">
        <w:rPr>
          <w:rFonts w:ascii="Calibri" w:hAnsi="Calibri" w:cs="Calibri"/>
          <w:bCs/>
          <w:sz w:val="28"/>
        </w:rPr>
        <w:t xml:space="preserve">, </w:t>
      </w:r>
      <w:r w:rsidRPr="00505EEE">
        <w:rPr>
          <w:rFonts w:ascii="Calibri" w:hAnsi="Calibri" w:cs="Calibri"/>
          <w:bCs/>
          <w:sz w:val="28"/>
        </w:rPr>
        <w:t>WA, USA</w:t>
      </w:r>
      <w:r w:rsidR="00A50796" w:rsidRPr="00505EEE">
        <w:rPr>
          <w:rFonts w:ascii="Calibri" w:hAnsi="Calibri" w:cs="Calibri"/>
          <w:bCs/>
          <w:sz w:val="28"/>
        </w:rPr>
        <w:t>,</w:t>
      </w:r>
      <w:r w:rsidR="00F429C3" w:rsidRPr="00505EEE">
        <w:rPr>
          <w:rFonts w:ascii="Calibri" w:hAnsi="Calibri" w:cs="Calibri"/>
          <w:bCs/>
          <w:sz w:val="28"/>
        </w:rPr>
        <w:t xml:space="preserve"> </w:t>
      </w:r>
      <w:r w:rsidRPr="00505EEE">
        <w:rPr>
          <w:rFonts w:ascii="Calibri" w:hAnsi="Calibri" w:cs="Calibri"/>
          <w:bCs/>
          <w:sz w:val="28"/>
        </w:rPr>
        <w:t>12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="00473749" w:rsidRPr="00505EEE">
        <w:rPr>
          <w:rFonts w:ascii="Calibri" w:hAnsi="Calibri" w:cs="Calibri"/>
          <w:bCs/>
          <w:sz w:val="28"/>
        </w:rPr>
        <w:t xml:space="preserve"> </w:t>
      </w:r>
      <w:r w:rsidR="00B37D91" w:rsidRPr="00505EEE">
        <w:rPr>
          <w:rFonts w:ascii="Calibri" w:hAnsi="Calibri" w:cs="Calibri"/>
          <w:bCs/>
          <w:sz w:val="28"/>
        </w:rPr>
        <w:t xml:space="preserve">– </w:t>
      </w:r>
      <w:r w:rsidRPr="00505EEE">
        <w:rPr>
          <w:rFonts w:ascii="Calibri" w:hAnsi="Calibri" w:cs="Calibri"/>
          <w:bCs/>
          <w:sz w:val="28"/>
        </w:rPr>
        <w:t>1</w:t>
      </w:r>
      <w:r w:rsidR="00473749" w:rsidRPr="00505EEE">
        <w:rPr>
          <w:rFonts w:ascii="Calibri" w:hAnsi="Calibri" w:cs="Calibri"/>
          <w:bCs/>
          <w:sz w:val="28"/>
        </w:rPr>
        <w:t>6</w:t>
      </w:r>
      <w:r w:rsidR="00B37D91" w:rsidRPr="00505EEE">
        <w:rPr>
          <w:rFonts w:ascii="Calibri" w:hAnsi="Calibri" w:cs="Calibri"/>
          <w:bCs/>
          <w:sz w:val="28"/>
          <w:vertAlign w:val="superscript"/>
        </w:rPr>
        <w:t>th</w:t>
      </w:r>
      <w:r w:rsidR="00B37D91" w:rsidRPr="00505EEE">
        <w:rPr>
          <w:rFonts w:ascii="Calibri" w:hAnsi="Calibri" w:cs="Calibri"/>
          <w:bCs/>
          <w:sz w:val="28"/>
        </w:rPr>
        <w:t xml:space="preserve"> </w:t>
      </w:r>
      <w:r w:rsidRPr="00505EEE">
        <w:rPr>
          <w:rFonts w:ascii="Calibri" w:hAnsi="Calibri" w:cs="Calibri"/>
          <w:bCs/>
          <w:sz w:val="28"/>
        </w:rPr>
        <w:t>November 2</w:t>
      </w:r>
      <w:r w:rsidR="00B37D91" w:rsidRPr="00505EEE">
        <w:rPr>
          <w:rFonts w:ascii="Calibri" w:hAnsi="Calibri" w:cs="Calibri"/>
          <w:bCs/>
          <w:sz w:val="28"/>
        </w:rPr>
        <w:t>018</w:t>
      </w:r>
    </w:p>
    <w:bookmarkEnd w:id="0"/>
    <w:p w14:paraId="131A3B16" w14:textId="77777777" w:rsidR="0076239A" w:rsidRDefault="0076239A" w:rsidP="00E72AF0">
      <w:pPr>
        <w:pStyle w:val="3GPPHeader"/>
        <w:rPr>
          <w:rFonts w:ascii="Calibri" w:hAnsi="Calibri" w:cs="Calibri"/>
          <w:szCs w:val="22"/>
          <w:lang w:val="en-US"/>
        </w:rPr>
      </w:pPr>
    </w:p>
    <w:p w14:paraId="0352CC28" w14:textId="69B1BCE1" w:rsidR="00E90E49" w:rsidRPr="00505EEE" w:rsidRDefault="00E90E49" w:rsidP="00E72AF0">
      <w:pPr>
        <w:pStyle w:val="3GPPHeader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szCs w:val="22"/>
          <w:lang w:val="en-US"/>
        </w:rPr>
        <w:t>Agenda Item:</w:t>
      </w:r>
      <w:r w:rsidRPr="00505EEE">
        <w:rPr>
          <w:rFonts w:ascii="Calibri" w:hAnsi="Calibri" w:cs="Calibri"/>
          <w:szCs w:val="22"/>
          <w:lang w:val="en-US"/>
        </w:rPr>
        <w:tab/>
      </w:r>
      <w:r w:rsidR="00B77E8A" w:rsidRPr="00505EEE">
        <w:rPr>
          <w:rFonts w:ascii="Calibri" w:hAnsi="Calibri" w:cs="Calibri"/>
          <w:szCs w:val="22"/>
          <w:lang w:val="en-US"/>
        </w:rPr>
        <w:t>31.3.</w:t>
      </w:r>
      <w:r w:rsidR="00650E80">
        <w:rPr>
          <w:rFonts w:ascii="Calibri" w:hAnsi="Calibri" w:cs="Calibri"/>
          <w:szCs w:val="22"/>
          <w:lang w:val="en-US"/>
        </w:rPr>
        <w:t>4.10</w:t>
      </w:r>
    </w:p>
    <w:p w14:paraId="1A6EC4A5" w14:textId="77777777" w:rsidR="00E90E49" w:rsidRPr="00505EEE" w:rsidRDefault="003D3C45" w:rsidP="00E72AF0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Source:</w:t>
      </w:r>
      <w:r w:rsidR="00E90E49" w:rsidRPr="00505EEE">
        <w:rPr>
          <w:rFonts w:ascii="Calibri" w:hAnsi="Calibri" w:cs="Calibri"/>
          <w:szCs w:val="22"/>
        </w:rPr>
        <w:tab/>
      </w:r>
      <w:r w:rsidR="00F64C2B" w:rsidRPr="00505EEE">
        <w:rPr>
          <w:rFonts w:ascii="Calibri" w:hAnsi="Calibri" w:cs="Calibri"/>
          <w:szCs w:val="22"/>
        </w:rPr>
        <w:t>Ericsson</w:t>
      </w:r>
    </w:p>
    <w:p w14:paraId="0A8D969C" w14:textId="77777777" w:rsidR="00621D20" w:rsidRDefault="003D3C45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Title:</w:t>
      </w:r>
      <w:r w:rsidR="00E90E49" w:rsidRPr="00505EEE">
        <w:rPr>
          <w:rFonts w:ascii="Calibri" w:hAnsi="Calibri" w:cs="Calibri"/>
          <w:szCs w:val="22"/>
        </w:rPr>
        <w:tab/>
      </w:r>
      <w:r w:rsidR="00621D20" w:rsidRPr="00621D20">
        <w:rPr>
          <w:rFonts w:ascii="Calibri" w:hAnsi="Calibri" w:cs="Calibri"/>
          <w:szCs w:val="22"/>
        </w:rPr>
        <w:t>DDDS polling clarification</w:t>
      </w:r>
    </w:p>
    <w:p w14:paraId="4A08291D" w14:textId="0FDF74B9" w:rsidR="00E90E49" w:rsidRPr="00505EEE" w:rsidRDefault="00E90E49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Document for:</w:t>
      </w:r>
      <w:r w:rsidRPr="00505EEE">
        <w:rPr>
          <w:rFonts w:ascii="Calibri" w:hAnsi="Calibri" w:cs="Calibri"/>
          <w:szCs w:val="22"/>
        </w:rPr>
        <w:tab/>
      </w:r>
      <w:r w:rsidR="008C5511" w:rsidRPr="00505EEE">
        <w:rPr>
          <w:rFonts w:ascii="Calibri" w:hAnsi="Calibri" w:cs="Calibri"/>
          <w:szCs w:val="22"/>
        </w:rPr>
        <w:t xml:space="preserve">Discussion and </w:t>
      </w:r>
      <w:r w:rsidR="00850226" w:rsidRPr="00505EEE">
        <w:rPr>
          <w:rFonts w:ascii="Calibri" w:hAnsi="Calibri" w:cs="Calibri"/>
          <w:szCs w:val="22"/>
        </w:rPr>
        <w:t>agreement</w:t>
      </w:r>
    </w:p>
    <w:p w14:paraId="361E2097" w14:textId="77777777" w:rsidR="00E90E49" w:rsidRPr="00505EEE" w:rsidRDefault="00E90E49" w:rsidP="00E72AF0">
      <w:pPr>
        <w:rPr>
          <w:rFonts w:ascii="Calibri" w:hAnsi="Calibri" w:cs="Calibri"/>
          <w:sz w:val="22"/>
        </w:rPr>
      </w:pPr>
    </w:p>
    <w:p w14:paraId="3CD51FA4" w14:textId="77777777" w:rsidR="00E90E49" w:rsidRPr="00505EEE" w:rsidRDefault="00E90E49" w:rsidP="00E72AF0">
      <w:pPr>
        <w:pStyle w:val="Heading1"/>
        <w:jc w:val="both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Introduction</w:t>
      </w:r>
    </w:p>
    <w:p w14:paraId="7C4D33D9" w14:textId="501C189B" w:rsidR="00F71CB8" w:rsidRDefault="0036404B" w:rsidP="00E72AF0">
      <w:pPr>
        <w:pStyle w:val="IvDInstructiontext"/>
        <w:spacing w:before="0" w:after="12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At the RAN3#</w:t>
      </w:r>
      <w:r w:rsidR="00F71CB8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101</w:t>
      </w:r>
      <w:r w:rsidR="00621D2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meeting,</w:t>
      </w:r>
      <w:r w:rsidR="00F71CB8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a solution for triggering a DDDS upon delivery of a specific PDCP PDU was agreed (R3-185072).</w:t>
      </w:r>
    </w:p>
    <w:p w14:paraId="7A96DDE6" w14:textId="08984363" w:rsidR="00973AF5" w:rsidRPr="0036404B" w:rsidRDefault="00F71CB8" w:rsidP="00E72AF0">
      <w:pPr>
        <w:pStyle w:val="IvDInstructiontext"/>
        <w:spacing w:before="0" w:after="120"/>
        <w:jc w:val="both"/>
        <w:rPr>
          <w:rFonts w:ascii="Calibri" w:hAnsi="Calibri" w:cs="Calibri"/>
          <w:i w:val="0"/>
          <w:color w:val="auto"/>
          <w:sz w:val="22"/>
          <w:szCs w:val="20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This contribution proposes a clarification of the above concept. </w:t>
      </w:r>
      <w:r w:rsidR="00621D2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E54B1C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The corresponding CR is presented in R3-186453</w:t>
      </w:r>
      <w:r w:rsidR="00AC3171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.</w:t>
      </w:r>
    </w:p>
    <w:p w14:paraId="2F99A39F" w14:textId="77777777" w:rsidR="001643A8" w:rsidRPr="00505EEE" w:rsidRDefault="00A00B32" w:rsidP="00E72AF0">
      <w:pPr>
        <w:pStyle w:val="Heading1"/>
        <w:jc w:val="both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Discussion</w:t>
      </w:r>
    </w:p>
    <w:p w14:paraId="5A086D18" w14:textId="390C17F3" w:rsidR="00B73D4D" w:rsidRDefault="00B73D4D" w:rsidP="00E72AF0">
      <w:pPr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The clause 5.4.1.1 of TS 38.425 states the following:</w:t>
      </w:r>
    </w:p>
    <w:p w14:paraId="4E6D1D69" w14:textId="6B85CABE" w:rsidR="00B73D4D" w:rsidRDefault="00B73D4D" w:rsidP="00E72AF0">
      <w:pPr>
        <w:rPr>
          <w:rFonts w:asciiTheme="minorHAnsi" w:hAnsiTheme="minorHAnsi" w:cstheme="minorHAnsi"/>
          <w:sz w:val="22"/>
          <w:lang w:val="en-US"/>
        </w:rPr>
      </w:pPr>
    </w:p>
    <w:p w14:paraId="79079700" w14:textId="77777777" w:rsidR="001A55A1" w:rsidRPr="00C84766" w:rsidRDefault="001A55A1" w:rsidP="001A55A1">
      <w:r w:rsidRPr="001A55A1">
        <w:t xml:space="preserve">The corresponding node shall send the DL DATA DELIVERY STATUS if the Report Polling Flag is set to 1 or </w:t>
      </w:r>
      <w:r w:rsidRPr="001A55A1">
        <w:rPr>
          <w:highlight w:val="yellow"/>
        </w:rPr>
        <w:t>when the NR PDCP PDU with the indicated DL report NR PDCP PDU SN has been successfully delivered</w:t>
      </w:r>
      <w:r w:rsidRPr="001A55A1">
        <w:t>, unless a situation of overload at the corresponding node is encountered.</w:t>
      </w:r>
    </w:p>
    <w:p w14:paraId="4499EF58" w14:textId="13C3CBAA" w:rsidR="00B73D4D" w:rsidRPr="001A55A1" w:rsidRDefault="00B73D4D" w:rsidP="00E72AF0">
      <w:pPr>
        <w:rPr>
          <w:rFonts w:asciiTheme="minorHAnsi" w:hAnsiTheme="minorHAnsi" w:cstheme="minorHAnsi"/>
          <w:sz w:val="24"/>
        </w:rPr>
      </w:pPr>
    </w:p>
    <w:p w14:paraId="22BFD476" w14:textId="555A7484" w:rsidR="00B73D4D" w:rsidRPr="00B73D4D" w:rsidRDefault="00B73D4D" w:rsidP="00E72AF0">
      <w:pPr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 xml:space="preserve">According to the above text, </w:t>
      </w:r>
      <w:r w:rsidRPr="00B73D4D">
        <w:rPr>
          <w:rFonts w:asciiTheme="minorHAnsi" w:hAnsiTheme="minorHAnsi" w:cstheme="minorHAnsi"/>
          <w:sz w:val="22"/>
          <w:lang w:val="en-US"/>
        </w:rPr>
        <w:t>th</w:t>
      </w:r>
      <w:r w:rsidR="00CA3B1F">
        <w:rPr>
          <w:rFonts w:asciiTheme="minorHAnsi" w:hAnsiTheme="minorHAnsi" w:cstheme="minorHAnsi"/>
          <w:sz w:val="22"/>
          <w:lang w:val="en-US"/>
        </w:rPr>
        <w:t xml:space="preserve">e node hosting the PDCP entity request </w:t>
      </w:r>
      <w:r w:rsidRPr="00B73D4D">
        <w:rPr>
          <w:rFonts w:asciiTheme="minorHAnsi" w:hAnsiTheme="minorHAnsi" w:cstheme="minorHAnsi"/>
          <w:sz w:val="22"/>
          <w:lang w:val="en-US"/>
        </w:rPr>
        <w:t>the correspon</w:t>
      </w:r>
      <w:r>
        <w:rPr>
          <w:rFonts w:asciiTheme="minorHAnsi" w:hAnsiTheme="minorHAnsi" w:cstheme="minorHAnsi"/>
          <w:sz w:val="22"/>
          <w:lang w:val="en-US"/>
        </w:rPr>
        <w:t xml:space="preserve">ding node to </w:t>
      </w:r>
      <w:r w:rsidR="00CA3B1F">
        <w:rPr>
          <w:rFonts w:asciiTheme="minorHAnsi" w:hAnsiTheme="minorHAnsi" w:cstheme="minorHAnsi"/>
          <w:sz w:val="22"/>
          <w:lang w:val="en-US"/>
        </w:rPr>
        <w:t xml:space="preserve">send the DDDS once the NR PDCP PDU with </w:t>
      </w:r>
      <w:r w:rsidR="00E72AF0">
        <w:rPr>
          <w:rFonts w:asciiTheme="minorHAnsi" w:hAnsiTheme="minorHAnsi" w:cstheme="minorHAnsi"/>
          <w:sz w:val="22"/>
          <w:lang w:val="en-US"/>
        </w:rPr>
        <w:t>PDCP PDU SN</w:t>
      </w:r>
      <w:r w:rsidR="00CA3B1F">
        <w:rPr>
          <w:rFonts w:asciiTheme="minorHAnsi" w:hAnsiTheme="minorHAnsi" w:cstheme="minorHAnsi"/>
          <w:sz w:val="22"/>
          <w:lang w:val="en-US"/>
        </w:rPr>
        <w:t xml:space="preserve"> has been delivered</w:t>
      </w:r>
      <w:r w:rsidR="00E72AF0">
        <w:rPr>
          <w:rFonts w:asciiTheme="minorHAnsi" w:hAnsiTheme="minorHAnsi" w:cstheme="minorHAnsi"/>
          <w:sz w:val="22"/>
          <w:lang w:val="en-US"/>
        </w:rPr>
        <w:t xml:space="preserve">. </w:t>
      </w:r>
      <w:r w:rsidRPr="00B73D4D">
        <w:rPr>
          <w:rFonts w:asciiTheme="minorHAnsi" w:hAnsiTheme="minorHAnsi" w:cstheme="minorHAnsi"/>
          <w:sz w:val="22"/>
          <w:lang w:val="en-US"/>
        </w:rPr>
        <w:t>However</w:t>
      </w:r>
      <w:r w:rsidR="00CA3B1F">
        <w:rPr>
          <w:rFonts w:asciiTheme="minorHAnsi" w:hAnsiTheme="minorHAnsi" w:cstheme="minorHAnsi"/>
          <w:sz w:val="22"/>
          <w:lang w:val="en-US"/>
        </w:rPr>
        <w:t>,</w:t>
      </w:r>
      <w:r w:rsidRPr="00B73D4D">
        <w:rPr>
          <w:rFonts w:asciiTheme="minorHAnsi" w:hAnsiTheme="minorHAnsi" w:cstheme="minorHAnsi"/>
          <w:sz w:val="22"/>
          <w:lang w:val="en-US"/>
        </w:rPr>
        <w:t xml:space="preserve"> according to </w:t>
      </w:r>
      <w:r w:rsidR="00E72AF0">
        <w:rPr>
          <w:rFonts w:asciiTheme="minorHAnsi" w:hAnsiTheme="minorHAnsi" w:cstheme="minorHAnsi"/>
          <w:sz w:val="22"/>
          <w:lang w:val="en-US"/>
        </w:rPr>
        <w:t xml:space="preserve">the TS 38.425, </w:t>
      </w:r>
      <w:r w:rsidR="00E72AF0" w:rsidRPr="00B73D4D">
        <w:rPr>
          <w:rFonts w:asciiTheme="minorHAnsi" w:hAnsiTheme="minorHAnsi" w:cstheme="minorHAnsi"/>
          <w:sz w:val="22"/>
          <w:lang w:val="en-US"/>
        </w:rPr>
        <w:t>the DDDS can only report according to Highest (or L</w:t>
      </w:r>
      <w:r w:rsidR="00E72AF0">
        <w:rPr>
          <w:rFonts w:asciiTheme="minorHAnsi" w:hAnsiTheme="minorHAnsi" w:cstheme="minorHAnsi"/>
          <w:sz w:val="22"/>
          <w:lang w:val="en-US"/>
        </w:rPr>
        <w:t>atest</w:t>
      </w:r>
      <w:r w:rsidR="00E72AF0" w:rsidRPr="00B73D4D">
        <w:rPr>
          <w:rFonts w:asciiTheme="minorHAnsi" w:hAnsiTheme="minorHAnsi" w:cstheme="minorHAnsi"/>
          <w:sz w:val="22"/>
          <w:lang w:val="en-US"/>
        </w:rPr>
        <w:t>) successfully delivered NR PDCP SN</w:t>
      </w:r>
      <w:r w:rsidR="00E72AF0">
        <w:rPr>
          <w:rFonts w:asciiTheme="minorHAnsi" w:hAnsiTheme="minorHAnsi" w:cstheme="minorHAnsi"/>
          <w:sz w:val="22"/>
          <w:lang w:val="en-US"/>
        </w:rPr>
        <w:t xml:space="preserve"> and the </w:t>
      </w:r>
      <w:r w:rsidRPr="00B73D4D">
        <w:rPr>
          <w:rFonts w:asciiTheme="minorHAnsi" w:hAnsiTheme="minorHAnsi" w:cstheme="minorHAnsi"/>
          <w:sz w:val="22"/>
          <w:lang w:val="en-US"/>
        </w:rPr>
        <w:t>requested PDCP PDU SN can only be reported when all “earlier” PDCP PDU SNs has been</w:t>
      </w:r>
      <w:r w:rsidR="00E72AF0">
        <w:rPr>
          <w:rFonts w:asciiTheme="minorHAnsi" w:hAnsiTheme="minorHAnsi" w:cstheme="minorHAnsi"/>
          <w:sz w:val="22"/>
          <w:lang w:val="en-US"/>
        </w:rPr>
        <w:t xml:space="preserve"> delivered.</w:t>
      </w:r>
    </w:p>
    <w:p w14:paraId="6007F6B8" w14:textId="250386F7" w:rsidR="00621D20" w:rsidRDefault="00E72AF0" w:rsidP="00E72AF0">
      <w:pPr>
        <w:rPr>
          <w:rFonts w:ascii="Calibri" w:hAnsi="Calibri" w:cs="Calibr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It is therefore necessary to clarify in the specification text that the above means</w:t>
      </w:r>
      <w:r w:rsidRPr="00E72AF0">
        <w:rPr>
          <w:rFonts w:asciiTheme="minorHAnsi" w:hAnsiTheme="minorHAnsi" w:cstheme="minorHAnsi"/>
          <w:sz w:val="22"/>
          <w:lang w:val="en-US"/>
        </w:rPr>
        <w:t xml:space="preserve"> </w:t>
      </w:r>
      <w:r w:rsidR="00621D20" w:rsidRPr="00E72AF0">
        <w:rPr>
          <w:rFonts w:asciiTheme="minorHAnsi" w:hAnsiTheme="minorHAnsi" w:cstheme="minorHAnsi"/>
          <w:sz w:val="22"/>
          <w:lang w:val="en-US"/>
        </w:rPr>
        <w:t>tha</w:t>
      </w:r>
      <w:r>
        <w:rPr>
          <w:rFonts w:asciiTheme="minorHAnsi" w:hAnsiTheme="minorHAnsi" w:cstheme="minorHAnsi"/>
          <w:sz w:val="22"/>
          <w:lang w:val="en-US"/>
        </w:rPr>
        <w:t xml:space="preserve">t </w:t>
      </w:r>
      <w:bookmarkStart w:id="1" w:name="_Hlk528878636"/>
      <w:r w:rsidR="00CA3B1F">
        <w:rPr>
          <w:rFonts w:asciiTheme="minorHAnsi" w:hAnsiTheme="minorHAnsi" w:cstheme="minorHAnsi"/>
          <w:sz w:val="22"/>
          <w:lang w:val="en-US"/>
        </w:rPr>
        <w:t xml:space="preserve">the DDDS will be sent only when </w:t>
      </w:r>
      <w:r>
        <w:rPr>
          <w:rFonts w:asciiTheme="minorHAnsi" w:hAnsiTheme="minorHAnsi" w:cstheme="minorHAnsi"/>
          <w:sz w:val="22"/>
          <w:lang w:val="en-US"/>
        </w:rPr>
        <w:t xml:space="preserve">all </w:t>
      </w:r>
      <w:r w:rsidR="00621D20" w:rsidRPr="00E72AF0">
        <w:rPr>
          <w:rFonts w:asciiTheme="minorHAnsi" w:hAnsiTheme="minorHAnsi" w:cstheme="minorHAnsi"/>
          <w:sz w:val="22"/>
          <w:lang w:val="en-US"/>
        </w:rPr>
        <w:t>PDCP PDU SNs up to this speci</w:t>
      </w:r>
      <w:r w:rsidR="00CA3B1F">
        <w:rPr>
          <w:rFonts w:asciiTheme="minorHAnsi" w:hAnsiTheme="minorHAnsi" w:cstheme="minorHAnsi"/>
          <w:sz w:val="22"/>
          <w:lang w:val="en-US"/>
        </w:rPr>
        <w:t>fic number are</w:t>
      </w:r>
      <w:r w:rsidR="00621D20" w:rsidRPr="00E72AF0">
        <w:rPr>
          <w:rFonts w:asciiTheme="minorHAnsi" w:hAnsiTheme="minorHAnsi" w:cstheme="minorHAnsi"/>
          <w:sz w:val="22"/>
          <w:lang w:val="en-US"/>
        </w:rPr>
        <w:t xml:space="preserve"> successfully delivered</w:t>
      </w:r>
      <w:r>
        <w:rPr>
          <w:rFonts w:asciiTheme="minorHAnsi" w:hAnsiTheme="minorHAnsi" w:cstheme="minorHAnsi"/>
          <w:sz w:val="22"/>
          <w:lang w:val="en-US"/>
        </w:rPr>
        <w:t xml:space="preserve"> in-</w:t>
      </w:r>
      <w:r w:rsidRPr="00E72AF0">
        <w:rPr>
          <w:rFonts w:asciiTheme="minorHAnsi" w:hAnsiTheme="minorHAnsi" w:cstheme="minorHAnsi"/>
          <w:sz w:val="22"/>
          <w:lang w:val="en-US"/>
        </w:rPr>
        <w:t>sequence</w:t>
      </w:r>
      <w:bookmarkEnd w:id="1"/>
      <w:r w:rsidR="00621D20" w:rsidRPr="00E72AF0">
        <w:rPr>
          <w:rFonts w:asciiTheme="minorHAnsi" w:hAnsiTheme="minorHAnsi" w:cstheme="minorHAnsi"/>
          <w:sz w:val="22"/>
          <w:lang w:val="en-US"/>
        </w:rPr>
        <w:t>.</w:t>
      </w:r>
      <w:r>
        <w:rPr>
          <w:rFonts w:asciiTheme="minorHAnsi" w:hAnsiTheme="minorHAnsi" w:cstheme="minorHAnsi"/>
          <w:sz w:val="22"/>
          <w:lang w:val="en-US"/>
        </w:rPr>
        <w:t xml:space="preserve"> </w:t>
      </w:r>
      <w:r>
        <w:rPr>
          <w:rFonts w:ascii="Calibri" w:hAnsi="Calibri" w:cs="Calibri"/>
          <w:sz w:val="22"/>
          <w:lang w:val="en-US"/>
        </w:rPr>
        <w:t>A CR to TS 38.425 reflecting the above discussion is presented in R3-186453.</w:t>
      </w:r>
    </w:p>
    <w:p w14:paraId="51A7A634" w14:textId="261DCE48" w:rsidR="003A540B" w:rsidRPr="00E72AF0" w:rsidRDefault="00E72AF0" w:rsidP="00E72AF0">
      <w:pPr>
        <w:rPr>
          <w:rFonts w:ascii="Calibri" w:hAnsi="Calibri" w:cs="Calibri"/>
          <w:b/>
          <w:sz w:val="22"/>
          <w:lang w:val="en-US"/>
        </w:rPr>
      </w:pPr>
      <w:r w:rsidRPr="00E72AF0">
        <w:rPr>
          <w:rFonts w:ascii="Calibri" w:hAnsi="Calibri" w:cs="Calibri"/>
          <w:b/>
          <w:sz w:val="22"/>
          <w:lang w:val="en-US"/>
        </w:rPr>
        <w:t>Proposal: RAN3 to agree the CR to TS 38.425 presented in R3-186453.</w:t>
      </w:r>
    </w:p>
    <w:p w14:paraId="447B4067" w14:textId="77777777" w:rsidR="00212D46" w:rsidRPr="00505EEE" w:rsidRDefault="00212D46" w:rsidP="00E72AF0">
      <w:pPr>
        <w:pStyle w:val="Heading1"/>
        <w:jc w:val="both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Conclusion</w:t>
      </w:r>
    </w:p>
    <w:p w14:paraId="476298FE" w14:textId="0B87D9E2" w:rsidR="00C559BF" w:rsidRPr="00505EEE" w:rsidRDefault="00C559BF" w:rsidP="00E72AF0">
      <w:pPr>
        <w:rPr>
          <w:rFonts w:ascii="Calibri" w:hAnsi="Calibri" w:cs="Calibri"/>
          <w:sz w:val="22"/>
        </w:rPr>
      </w:pPr>
      <w:bookmarkStart w:id="2" w:name="_In-sequence_SDU_delivery"/>
      <w:bookmarkEnd w:id="2"/>
      <w:r w:rsidRPr="00505EEE">
        <w:rPr>
          <w:rFonts w:ascii="Calibri" w:hAnsi="Calibri" w:cs="Calibri"/>
          <w:sz w:val="22"/>
        </w:rPr>
        <w:t>In this contri</w:t>
      </w:r>
      <w:r w:rsidR="00621D20">
        <w:rPr>
          <w:rFonts w:ascii="Calibri" w:hAnsi="Calibri" w:cs="Calibri"/>
          <w:sz w:val="22"/>
        </w:rPr>
        <w:t>bution it is proposed to further clarify the DDDS polling</w:t>
      </w:r>
      <w:r w:rsidR="00C40BC5">
        <w:rPr>
          <w:rFonts w:ascii="Calibri" w:hAnsi="Calibri" w:cs="Calibri"/>
          <w:sz w:val="22"/>
        </w:rPr>
        <w:t xml:space="preserve"> with respect to a particular PDCP PDU SN</w:t>
      </w:r>
      <w:bookmarkStart w:id="3" w:name="_GoBack"/>
      <w:bookmarkEnd w:id="3"/>
      <w:r w:rsidR="00621D20">
        <w:rPr>
          <w:rFonts w:ascii="Calibri" w:hAnsi="Calibri" w:cs="Calibri"/>
          <w:sz w:val="22"/>
        </w:rPr>
        <w:t xml:space="preserve">. </w:t>
      </w:r>
      <w:r w:rsidRPr="00505EEE">
        <w:rPr>
          <w:rFonts w:ascii="Calibri" w:hAnsi="Calibri" w:cs="Calibri"/>
          <w:sz w:val="22"/>
        </w:rPr>
        <w:t xml:space="preserve">The </w:t>
      </w:r>
      <w:r w:rsidR="009C4E3E" w:rsidRPr="00505EEE">
        <w:rPr>
          <w:rFonts w:ascii="Calibri" w:hAnsi="Calibri" w:cs="Calibri"/>
          <w:sz w:val="22"/>
        </w:rPr>
        <w:t>following</w:t>
      </w:r>
      <w:r w:rsidRPr="00505EEE">
        <w:rPr>
          <w:rFonts w:ascii="Calibri" w:hAnsi="Calibri" w:cs="Calibri"/>
          <w:sz w:val="22"/>
        </w:rPr>
        <w:t xml:space="preserve"> </w:t>
      </w:r>
      <w:r w:rsidR="00E72AF0">
        <w:rPr>
          <w:rFonts w:ascii="Calibri" w:hAnsi="Calibri" w:cs="Calibri"/>
          <w:sz w:val="22"/>
        </w:rPr>
        <w:t>proposal is</w:t>
      </w:r>
      <w:r w:rsidR="009C4E3E" w:rsidRPr="00505EEE">
        <w:rPr>
          <w:rFonts w:ascii="Calibri" w:hAnsi="Calibri" w:cs="Calibri"/>
          <w:sz w:val="22"/>
        </w:rPr>
        <w:t xml:space="preserve"> raised:</w:t>
      </w:r>
      <w:r w:rsidRPr="00505EEE">
        <w:rPr>
          <w:rFonts w:ascii="Calibri" w:hAnsi="Calibri" w:cs="Calibri"/>
          <w:sz w:val="22"/>
        </w:rPr>
        <w:t xml:space="preserve"> </w:t>
      </w:r>
    </w:p>
    <w:p w14:paraId="056C9EF1" w14:textId="77777777" w:rsidR="00E72AF0" w:rsidRPr="00E72AF0" w:rsidRDefault="00E72AF0" w:rsidP="00E72AF0">
      <w:pPr>
        <w:rPr>
          <w:rFonts w:ascii="Calibri" w:hAnsi="Calibri" w:cs="Calibri"/>
          <w:b/>
          <w:sz w:val="22"/>
          <w:lang w:val="en-US"/>
        </w:rPr>
      </w:pPr>
      <w:r w:rsidRPr="00E72AF0">
        <w:rPr>
          <w:rFonts w:ascii="Calibri" w:hAnsi="Calibri" w:cs="Calibri"/>
          <w:b/>
          <w:sz w:val="22"/>
          <w:lang w:val="en-US"/>
        </w:rPr>
        <w:t>Proposal: RAN3 to agree the CR to TS 38.425 presented in R3-186453.</w:t>
      </w:r>
    </w:p>
    <w:p w14:paraId="5CDAC251" w14:textId="331A27BE" w:rsidR="00BC5DE4" w:rsidRPr="00505EEE" w:rsidRDefault="00BC5DE4" w:rsidP="00481920">
      <w:pPr>
        <w:rPr>
          <w:rFonts w:ascii="Calibri" w:hAnsi="Calibri" w:cs="Calibri"/>
          <w:sz w:val="22"/>
        </w:rPr>
      </w:pPr>
    </w:p>
    <w:sectPr w:rsidR="00BC5DE4" w:rsidRPr="00505EE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F626B" w14:textId="77777777" w:rsidR="00FC01B0" w:rsidRDefault="00FC01B0">
      <w:r>
        <w:separator/>
      </w:r>
    </w:p>
  </w:endnote>
  <w:endnote w:type="continuationSeparator" w:id="0">
    <w:p w14:paraId="51DE5988" w14:textId="77777777" w:rsidR="00FC01B0" w:rsidRDefault="00FC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5F6D4" w14:textId="77777777" w:rsidR="00FC01B0" w:rsidRDefault="00FC01B0">
      <w:r>
        <w:separator/>
      </w:r>
    </w:p>
  </w:footnote>
  <w:footnote w:type="continuationSeparator" w:id="0">
    <w:p w14:paraId="60EC5C12" w14:textId="77777777" w:rsidR="00FC01B0" w:rsidRDefault="00FC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9D5548"/>
    <w:multiLevelType w:val="hybridMultilevel"/>
    <w:tmpl w:val="E138B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1097F"/>
    <w:multiLevelType w:val="hybridMultilevel"/>
    <w:tmpl w:val="01EADF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A0DEE"/>
    <w:multiLevelType w:val="hybridMultilevel"/>
    <w:tmpl w:val="48DCB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116481"/>
    <w:multiLevelType w:val="hybridMultilevel"/>
    <w:tmpl w:val="5186E3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C49A5"/>
    <w:multiLevelType w:val="hybridMultilevel"/>
    <w:tmpl w:val="025E1E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6F0B3A"/>
    <w:multiLevelType w:val="hybridMultilevel"/>
    <w:tmpl w:val="EA6CED6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72C01"/>
    <w:multiLevelType w:val="hybridMultilevel"/>
    <w:tmpl w:val="23722B5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3"/>
  </w:num>
  <w:num w:numId="4">
    <w:abstractNumId w:val="15"/>
  </w:num>
  <w:num w:numId="5">
    <w:abstractNumId w:val="9"/>
  </w:num>
  <w:num w:numId="6">
    <w:abstractNumId w:val="17"/>
  </w:num>
  <w:num w:numId="7">
    <w:abstractNumId w:val="27"/>
  </w:num>
  <w:num w:numId="8">
    <w:abstractNumId w:val="10"/>
  </w:num>
  <w:num w:numId="9">
    <w:abstractNumId w:val="24"/>
  </w:num>
  <w:num w:numId="10">
    <w:abstractNumId w:val="30"/>
  </w:num>
  <w:num w:numId="11">
    <w:abstractNumId w:val="26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22"/>
  </w:num>
  <w:num w:numId="16">
    <w:abstractNumId w:val="28"/>
  </w:num>
  <w:num w:numId="17">
    <w:abstractNumId w:val="34"/>
  </w:num>
  <w:num w:numId="18">
    <w:abstractNumId w:val="21"/>
  </w:num>
  <w:num w:numId="19">
    <w:abstractNumId w:val="37"/>
  </w:num>
  <w:num w:numId="20">
    <w:abstractNumId w:val="23"/>
  </w:num>
  <w:num w:numId="21">
    <w:abstractNumId w:val="25"/>
  </w:num>
  <w:num w:numId="22">
    <w:abstractNumId w:val="0"/>
  </w:num>
  <w:num w:numId="23">
    <w:abstractNumId w:val="38"/>
  </w:num>
  <w:num w:numId="24">
    <w:abstractNumId w:val="7"/>
  </w:num>
  <w:num w:numId="25">
    <w:abstractNumId w:val="31"/>
  </w:num>
  <w:num w:numId="26">
    <w:abstractNumId w:val="35"/>
  </w:num>
  <w:num w:numId="27">
    <w:abstractNumId w:val="8"/>
  </w:num>
  <w:num w:numId="28">
    <w:abstractNumId w:val="18"/>
  </w:num>
  <w:num w:numId="29">
    <w:abstractNumId w:val="19"/>
  </w:num>
  <w:num w:numId="30">
    <w:abstractNumId w:val="5"/>
  </w:num>
  <w:num w:numId="31">
    <w:abstractNumId w:val="12"/>
  </w:num>
  <w:num w:numId="32">
    <w:abstractNumId w:val="6"/>
  </w:num>
  <w:num w:numId="33">
    <w:abstractNumId w:val="3"/>
  </w:num>
  <w:num w:numId="34">
    <w:abstractNumId w:val="32"/>
  </w:num>
  <w:num w:numId="35">
    <w:abstractNumId w:val="29"/>
  </w:num>
  <w:num w:numId="36">
    <w:abstractNumId w:val="16"/>
  </w:num>
  <w:num w:numId="37">
    <w:abstractNumId w:val="14"/>
  </w:num>
  <w:num w:numId="38">
    <w:abstractNumId w:val="36"/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23F4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570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07FF"/>
    <w:rsid w:val="000C165A"/>
    <w:rsid w:val="000C2E19"/>
    <w:rsid w:val="000C483D"/>
    <w:rsid w:val="000D019C"/>
    <w:rsid w:val="000D0488"/>
    <w:rsid w:val="000D0D07"/>
    <w:rsid w:val="000D134D"/>
    <w:rsid w:val="000D320E"/>
    <w:rsid w:val="000D3E1B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77D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545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55A1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34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0F6D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04B"/>
    <w:rsid w:val="00364BC3"/>
    <w:rsid w:val="003662BC"/>
    <w:rsid w:val="003675AE"/>
    <w:rsid w:val="00367C7A"/>
    <w:rsid w:val="00370300"/>
    <w:rsid w:val="00370E47"/>
    <w:rsid w:val="003739D8"/>
    <w:rsid w:val="003741E6"/>
    <w:rsid w:val="003742AC"/>
    <w:rsid w:val="00375474"/>
    <w:rsid w:val="00377CE1"/>
    <w:rsid w:val="00380032"/>
    <w:rsid w:val="00380B82"/>
    <w:rsid w:val="0038167F"/>
    <w:rsid w:val="00382EFC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40B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922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E43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C93"/>
    <w:rsid w:val="00502D73"/>
    <w:rsid w:val="00505C27"/>
    <w:rsid w:val="00505EEE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1DF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08A1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2CE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08F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1D20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0D53"/>
    <w:rsid w:val="00650E80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17CB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87F89"/>
    <w:rsid w:val="006949B8"/>
    <w:rsid w:val="00695164"/>
    <w:rsid w:val="006956BD"/>
    <w:rsid w:val="00695FC2"/>
    <w:rsid w:val="00696116"/>
    <w:rsid w:val="00696388"/>
    <w:rsid w:val="00696949"/>
    <w:rsid w:val="00696ADC"/>
    <w:rsid w:val="00697052"/>
    <w:rsid w:val="00697BDF"/>
    <w:rsid w:val="006A3D79"/>
    <w:rsid w:val="006A46FB"/>
    <w:rsid w:val="006A563A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0676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39A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048"/>
    <w:rsid w:val="007730BD"/>
    <w:rsid w:val="00773C0A"/>
    <w:rsid w:val="007755F2"/>
    <w:rsid w:val="00776469"/>
    <w:rsid w:val="00776971"/>
    <w:rsid w:val="00776EAB"/>
    <w:rsid w:val="0077725D"/>
    <w:rsid w:val="00780BFD"/>
    <w:rsid w:val="00780C38"/>
    <w:rsid w:val="0078177E"/>
    <w:rsid w:val="0078304C"/>
    <w:rsid w:val="00783673"/>
    <w:rsid w:val="00784795"/>
    <w:rsid w:val="00785490"/>
    <w:rsid w:val="00790F2A"/>
    <w:rsid w:val="007925EA"/>
    <w:rsid w:val="00793952"/>
    <w:rsid w:val="00793CD8"/>
    <w:rsid w:val="0079532B"/>
    <w:rsid w:val="00795C92"/>
    <w:rsid w:val="00796231"/>
    <w:rsid w:val="00796845"/>
    <w:rsid w:val="00797365"/>
    <w:rsid w:val="00797DF0"/>
    <w:rsid w:val="007A0412"/>
    <w:rsid w:val="007A068F"/>
    <w:rsid w:val="007A1B4C"/>
    <w:rsid w:val="007A1CB3"/>
    <w:rsid w:val="007A306F"/>
    <w:rsid w:val="007A43A6"/>
    <w:rsid w:val="007A58A6"/>
    <w:rsid w:val="007A7BDD"/>
    <w:rsid w:val="007B1AE9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431C"/>
    <w:rsid w:val="007F77D6"/>
    <w:rsid w:val="008015DF"/>
    <w:rsid w:val="008020FE"/>
    <w:rsid w:val="00803FAE"/>
    <w:rsid w:val="0080605F"/>
    <w:rsid w:val="008068F2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226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97A3C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5194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511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55CF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8F7845"/>
    <w:rsid w:val="009008F4"/>
    <w:rsid w:val="00900C25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666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3FB7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3AF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3392"/>
    <w:rsid w:val="009A462D"/>
    <w:rsid w:val="009A5CBA"/>
    <w:rsid w:val="009A7F84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4E3E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9F74AF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2DDA"/>
    <w:rsid w:val="00A452F0"/>
    <w:rsid w:val="00A45B74"/>
    <w:rsid w:val="00A5013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4FEF"/>
    <w:rsid w:val="00A6549C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0646"/>
    <w:rsid w:val="00AA1ED6"/>
    <w:rsid w:val="00AA21EC"/>
    <w:rsid w:val="00AA23D1"/>
    <w:rsid w:val="00AA260C"/>
    <w:rsid w:val="00AA4279"/>
    <w:rsid w:val="00AA514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171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7F7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3D4D"/>
    <w:rsid w:val="00B74C28"/>
    <w:rsid w:val="00B77E8A"/>
    <w:rsid w:val="00B800F5"/>
    <w:rsid w:val="00B8117B"/>
    <w:rsid w:val="00B81A6C"/>
    <w:rsid w:val="00B81D70"/>
    <w:rsid w:val="00B83332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173B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0BC5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21C5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B1F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4809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739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289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FC8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E6D1E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B1C"/>
    <w:rsid w:val="00E54E3B"/>
    <w:rsid w:val="00E5509A"/>
    <w:rsid w:val="00E57565"/>
    <w:rsid w:val="00E625EE"/>
    <w:rsid w:val="00E62F35"/>
    <w:rsid w:val="00E63838"/>
    <w:rsid w:val="00E64434"/>
    <w:rsid w:val="00E64570"/>
    <w:rsid w:val="00E65A64"/>
    <w:rsid w:val="00E67C51"/>
    <w:rsid w:val="00E70376"/>
    <w:rsid w:val="00E71DF6"/>
    <w:rsid w:val="00E72AF0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1309"/>
    <w:rsid w:val="00EE1E64"/>
    <w:rsid w:val="00EE4DAD"/>
    <w:rsid w:val="00EE4DF7"/>
    <w:rsid w:val="00EE7482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18BD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5D2F"/>
    <w:rsid w:val="00F360A0"/>
    <w:rsid w:val="00F40EC3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145"/>
    <w:rsid w:val="00F67748"/>
    <w:rsid w:val="00F67F53"/>
    <w:rsid w:val="00F703BE"/>
    <w:rsid w:val="00F71CB8"/>
    <w:rsid w:val="00F71F69"/>
    <w:rsid w:val="00F72052"/>
    <w:rsid w:val="00F72B72"/>
    <w:rsid w:val="00F74BB9"/>
    <w:rsid w:val="00F75582"/>
    <w:rsid w:val="00F7565A"/>
    <w:rsid w:val="00F75A7F"/>
    <w:rsid w:val="00F76EFA"/>
    <w:rsid w:val="00F77658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1B0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purl.org/dc/elements/1.1/"/>
    <ds:schemaRef ds:uri="7789c8df-cd92-43c1-8a83-195dbc0f0a0a"/>
    <ds:schemaRef ds:uri="http://purl.org/dc/terms/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8b2df90-05d3-4030-90d4-c9feeb4a1cd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E17473-8624-421B-B6C7-963C05C4B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479</TotalTime>
  <Pages>1</Pages>
  <Words>296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136</cp:revision>
  <cp:lastPrinted>2008-01-31T06:09:00Z</cp:lastPrinted>
  <dcterms:created xsi:type="dcterms:W3CDTF">2018-06-18T11:20:00Z</dcterms:created>
  <dcterms:modified xsi:type="dcterms:W3CDTF">2018-11-02T17:51:00Z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